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EE" w:rsidRPr="00CE6BEE" w:rsidRDefault="00CE6BEE" w:rsidP="00CE6B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BEE">
        <w:rPr>
          <w:rFonts w:ascii="Times New Roman" w:hAnsi="Times New Roman" w:cs="Times New Roman"/>
          <w:b/>
          <w:sz w:val="28"/>
          <w:szCs w:val="28"/>
        </w:rPr>
        <w:t>Зарегистрировано в Минюсте России 28 января 2014 г. №31135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ПРИКАЗ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от 10 декабря 2013 г. №1324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ОБ УТВЕРЖДЕНИИ ПОКАЗАТЕЛЕЙ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ДЕЯТЕЛЬНОСТИ ОБРАЗОВАТЕЛЬНОЙ ОРГАНИЗАЦИИ,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ПОДЛЕЖАЩЕЙ САМООБСЛЕДОВАНИЮ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В соответствии с пунктом 3 части 2 статьи 29 Федерального закона от 29 декабря 2012 г. №273-ФЗ«Об образовании в Российской Федерации»(Собрание законодательства Российской Федерации, 2012, №53, ст. 7598; 2013, №19, ст. 2326; №23, ст. 2878; №30, ст. 4036; №48, ст. 6165) и подпунктом 5.2.15 Положения о Министерстве образования и науки Российской Федерации, утвержденного постановлением Правительства Российской Федерации от 3 июня 2013 г. №466 (Собрание законодательства Российской Федерации, 2013, №23, ст. 2923; №33, ст. 4386; №37, ст. 4702), приказываю: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Утвердить: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CE6BEE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E6BE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E6BEE">
          <w:rPr>
            <w:rFonts w:ascii="Times New Roman" w:hAnsi="Times New Roman" w:cs="Times New Roman"/>
            <w:sz w:val="28"/>
            <w:szCs w:val="28"/>
          </w:rPr>
          <w:t>(приложение №1)</w:t>
        </w:r>
      </w:hyperlink>
      <w:r w:rsidRPr="00CE6BEE">
        <w:rPr>
          <w:rFonts w:ascii="Times New Roman" w:hAnsi="Times New Roman" w:cs="Times New Roman"/>
          <w:sz w:val="28"/>
          <w:szCs w:val="28"/>
        </w:rPr>
        <w:t>;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 xml:space="preserve">показатели деятельности общеобразовательной организации, подлежащей </w:t>
      </w:r>
      <w:proofErr w:type="spellStart"/>
      <w:r w:rsidRPr="00CE6BEE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E6BE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E6BEE">
          <w:rPr>
            <w:rFonts w:ascii="Times New Roman" w:hAnsi="Times New Roman" w:cs="Times New Roman"/>
            <w:sz w:val="28"/>
            <w:szCs w:val="28"/>
          </w:rPr>
          <w:t>(приложение №2)</w:t>
        </w:r>
      </w:hyperlink>
      <w:r w:rsidRPr="00CE6BEE">
        <w:rPr>
          <w:rFonts w:ascii="Times New Roman" w:hAnsi="Times New Roman" w:cs="Times New Roman"/>
          <w:sz w:val="28"/>
          <w:szCs w:val="28"/>
        </w:rPr>
        <w:t>;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 xml:space="preserve">показатели деятельности профессиональной образовательной организации, подлежащей </w:t>
      </w:r>
      <w:proofErr w:type="spellStart"/>
      <w:r w:rsidRPr="00CE6BEE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E6B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CE6BEE">
          <w:rPr>
            <w:rFonts w:ascii="Times New Roman" w:hAnsi="Times New Roman" w:cs="Times New Roman"/>
            <w:sz w:val="28"/>
            <w:szCs w:val="28"/>
          </w:rPr>
          <w:t>(приложение №3)</w:t>
        </w:r>
      </w:hyperlink>
      <w:r w:rsidRPr="00CE6BEE">
        <w:rPr>
          <w:rFonts w:ascii="Times New Roman" w:hAnsi="Times New Roman" w:cs="Times New Roman"/>
          <w:sz w:val="28"/>
          <w:szCs w:val="28"/>
        </w:rPr>
        <w:t>;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 w:rsidRPr="00CE6BEE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E6BE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CE6BEE">
          <w:rPr>
            <w:rFonts w:ascii="Times New Roman" w:hAnsi="Times New Roman" w:cs="Times New Roman"/>
            <w:sz w:val="28"/>
            <w:szCs w:val="28"/>
          </w:rPr>
          <w:t>(приложение №4)</w:t>
        </w:r>
      </w:hyperlink>
      <w:r w:rsidRPr="00CE6BEE">
        <w:rPr>
          <w:rFonts w:ascii="Times New Roman" w:hAnsi="Times New Roman" w:cs="Times New Roman"/>
          <w:sz w:val="28"/>
          <w:szCs w:val="28"/>
        </w:rPr>
        <w:t>;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 xml:space="preserve">показатели деятельности организации дополнительного образования, подлежащей </w:t>
      </w:r>
      <w:proofErr w:type="spellStart"/>
      <w:r w:rsidRPr="00CE6BEE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E6BE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E6BEE">
          <w:rPr>
            <w:rFonts w:ascii="Times New Roman" w:hAnsi="Times New Roman" w:cs="Times New Roman"/>
            <w:sz w:val="28"/>
            <w:szCs w:val="28"/>
          </w:rPr>
          <w:t>(приложение №5)</w:t>
        </w:r>
      </w:hyperlink>
      <w:r w:rsidRPr="00CE6BEE">
        <w:rPr>
          <w:rFonts w:ascii="Times New Roman" w:hAnsi="Times New Roman" w:cs="Times New Roman"/>
          <w:sz w:val="28"/>
          <w:szCs w:val="28"/>
        </w:rPr>
        <w:t>;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 w:rsidRPr="00CE6BEE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E6BEE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CE6BEE">
          <w:rPr>
            <w:rFonts w:ascii="Times New Roman" w:hAnsi="Times New Roman" w:cs="Times New Roman"/>
            <w:sz w:val="28"/>
            <w:szCs w:val="28"/>
          </w:rPr>
          <w:t>(приложение №6)</w:t>
        </w:r>
      </w:hyperlink>
      <w:r w:rsidRPr="00CE6BEE">
        <w:rPr>
          <w:rFonts w:ascii="Times New Roman" w:hAnsi="Times New Roman" w:cs="Times New Roman"/>
          <w:sz w:val="28"/>
          <w:szCs w:val="28"/>
        </w:rPr>
        <w:t>.</w:t>
      </w:r>
    </w:p>
    <w:p w:rsidR="00CE6BEE" w:rsidRDefault="00CE6BEE" w:rsidP="00CE6BE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6BEE">
        <w:rPr>
          <w:rFonts w:ascii="Times New Roman" w:hAnsi="Times New Roman" w:cs="Times New Roman"/>
          <w:b/>
          <w:sz w:val="28"/>
          <w:szCs w:val="28"/>
        </w:rPr>
        <w:t>Министр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6BEE">
        <w:rPr>
          <w:rFonts w:ascii="Times New Roman" w:hAnsi="Times New Roman" w:cs="Times New Roman"/>
          <w:b/>
          <w:sz w:val="28"/>
          <w:szCs w:val="28"/>
        </w:rPr>
        <w:t>Д.В.ЛИВАНОВ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Утверждены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E6BE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от 10 декабря 2013 г. №1324</w:t>
      </w:r>
    </w:p>
    <w:bookmarkEnd w:id="0"/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ПОКАЗАТЕЛИ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ДЕЯТЕЛЬНОСТИ ДОШКОЛЬНОЙ ОБРАЗОВАТЕЛЬНОЙ ОРГАНИЗАЦИИ,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ПОДЛЕЖАЩЕЙ САМООБСЛЕДОВАНИЮ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796"/>
        <w:gridCol w:w="1418"/>
      </w:tblGrid>
      <w:tr w:rsidR="00CE6BEE" w:rsidRPr="00CE6BEE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Соотношение«педагогический работник/воспитанник»в дошкольной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</w:tbl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Утверждены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от 10 декабря 2013 г. №1324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ПОКАЗАТЕЛИ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ДЕЯТЕЛЬНОСТИ ОБЩЕОБРАЗОВАТЕЛЬНОЙ ОРГАНИЗАЦИИ,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ПОДЛЕЖАЩЕЙ САМООБСЛЕДОВАНИЮ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796"/>
        <w:gridCol w:w="1418"/>
      </w:tblGrid>
      <w:tr w:rsidR="00CE6BEE" w:rsidRPr="00CE6BE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на«4»и«5»по результатам промежуточной аттестации,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1.19.1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1.19.2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1.19.3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1.29.1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1.29.2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1.30.1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1.30.2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</w:tbl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Утверждены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от 10 декабря 2013 г. №1324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ПОКАЗАТЕЛИ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ДЕЯТЕЛЬНОСТИ ПРОФЕССИОНАЛЬНОЙ ОБРАЗОВАТЕЛЬНОЙ ОРГАНИЗАЦИИ, ПОДЛЕЖАЩЕЙ САМООБСЛЕДОВАНИЮ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796"/>
        <w:gridCol w:w="1418"/>
      </w:tblGrid>
      <w:tr w:rsidR="00CE6BEE" w:rsidRPr="00CE6BE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студентов (курсантов) из числа инвалидов и обучающихся с ограниченными возможностями здоровья, в общей численности студентов (курсантов)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выпускников, прошедших государственную итоговую аттестацию и получивших оценки«хорошо»и«отлично”, в общей численности выпускников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  <w:hyperlink r:id="rId11" w:history="1">
              <w:r w:rsidRPr="00CE6BEE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Финансово-экономическая деятельность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</w:tbl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&lt;*&gt; Заполняется для каждого филиала отдельно.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Утверждены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от 10 декабря 2013 г. №1324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ПОКАЗАТЕЛИ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ДЕЯТЕЛЬНОСТИ ОБРАЗОВАТЕЛЬНОЙ ОРГАНИЗАЦИИ ВЫСШЕГО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ОБРАЗОВАНИЯ, ПОДЛЕЖАЩЕЙ САМООБСЛЕДОВАНИЮ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796"/>
        <w:gridCol w:w="1418"/>
      </w:tblGrid>
      <w:tr w:rsidR="00CE6BEE" w:rsidRPr="00CE6BE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студентов (курсантов), обучающихся по образовательным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программам магистратуры,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ассистентуры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-стажировки,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студентов (курсантов), обучающихся по образовательным программам среднего профессионального образования,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студентов (курсантов), принятых по результатам единого государственного экзамена на первый курс на обучение по очной форме по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студентов (курсантов), принятых по результатам дополнительных вступительных испытаний на первый курс на обучение по очной форме по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обучение по очной форме по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за счет средств соответствующих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студентов (курсантов) - 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без вступительных испытаний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студентов (курсантов) - победителей и призеров олимпиад школьников, принятых на очную форму обучения на первый курс по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по специальностям и направлениям подготовки, соответствующим профилю олимпиады школьников, без вступительных испытаний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студентов (курсантов), принятых на условиях целевого приема на первый курс на очную форму обучения по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в общей численности студентов (курсантов), принятых на первый курс по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на очную форму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студентов (курсантов), обучающихся по программам магистратуры, в общей численности студентов (курсантов), обучающихся по образовательным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программам магистратуры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студентов (курсантов), имеющих диплом бакалавра, диплом специалиста или диплом магистра других организаций, осуществляющих образовательную деятельность, принятых на первый курс на обучение по программам магистратуры образовательной организации, в общей численности студентов (курсантов), принятых на первый курс по программам магистратуры на очную форму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студентов образовательной организации, обучающихся в филиале образовательной организации (далее - филиал) </w:t>
            </w:r>
            <w:hyperlink r:id="rId12" w:history="1">
              <w:r w:rsidRPr="00CE6BEE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Научно-исследовательская деятельность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в расчете на 100 научно-педагогических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Scopus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в расчете на 100 научно-педагогических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в расчете на 100 научно-педагогических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Scopus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в расчете на 100 научно-педагогических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лицензионных соглашений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научно-педагогических работников, имеющих ученую степень кандидата и доктора наук, в общей численности научно-педагогических работников филиала (без совместителей и работающих по договорам гражданско-правового характера) </w:t>
            </w:r>
            <w:hyperlink r:id="rId13" w:history="1">
              <w:r w:rsidRPr="00CE6BEE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научных журналов, в том числе электронных, издаваемых образовательной организацией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Международная деятельность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иностранных студентов (курсантов) (кроме стран Содружества Независимых Государств (далее - СНГ)), обучающихся по образовательным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программам магистратуры, в общей численности студентов (курсантов),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иностранных студентов (курсантов) из стран СНГ, обучающихся по образовательным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программам магистратуры, в общей численности студентов (курсантов),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3.2.1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3.2.2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3.2.3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иностранных студентов (курсантов) (кроме стран СНГ), завершивших освоение образовательных программ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программ магистратуры, в общем выпуске студентов (курсантов)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иностранных студентов (курсантов) из стран СНГ, завершивших освоение образовательных программ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программ магистратуры, в общем выпуске студентов (курсантов)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студентов (курсантов) образовательной организации, обучающихся по очной форме обучения по образовательным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программам магистратуры, прошедших обучение за рубежом не менее семестра (триместра), в общей численности студентов (курсантов)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студентов (курсантов) иностранных образовательных организаций, прошедших обучение в образовательной организации по очной форме обучения по образовательным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программам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программам магистратуры, не менее семестра (триместра)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иностранных граждан из числа научно-педагогических работников в общей численности научно-педагогических работников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иностранных граждан стран СНГ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Объем средств от образовательной деятельности, полученных образовательной организацией от иностранных граждан и иностранных юридических лиц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Финансово-экономическая деятельность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Отношение среднего заработка научно-педагогического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5.1.1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Имеющихся у образовательной организации на праве собственности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5.1.2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5.1.3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студента (курсанта)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Удельный вес стоимости оборудования (не старше 5 лет) образовательной организации в общей стоимости оборудования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Удельный вес укрупненных 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областям знаний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</w:tbl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&lt;*&gt; Заполняется для каждого филиала отдельно.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Утверждены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от 10 декабря 2013 г. №1324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ПОКАЗАТЕЛИ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ДЕЯТЕЛЬНОСТИ ОРГАНИЗАЦИИ ДОПОЛНИТЕЛЬНОГО ОБРАЗОВАНИЯ,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ПОДЛЕЖАЩЕЙ САМООБСЛЕДОВАНИЮ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796"/>
        <w:gridCol w:w="1526"/>
      </w:tblGrid>
      <w:tr w:rsidR="00CE6BEE" w:rsidRPr="00CE6BEE" w:rsidTr="00CE6BE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Детей дошкольного возраста (3 - 7 лет)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Детей младшего школьного возраста (7 - 11 лет)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Детей среднего школьного возраста (11 - 15 лет)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Детей старшего школьного возраста (15 - 17 лет)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1.6.1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1.6.2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1.6.3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1.6.4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Межрегионального уровня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1.17.1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1.17.2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1.18.1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1.18.2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1.23.1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За 3 года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1.23.2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Танцевальный класс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2.6.1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2.6.2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2.6.3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2.6.4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2.6.5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CE6BEE" w:rsidRPr="00CE6BEE" w:rsidTr="00CE6BE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</w:tbl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ind w:right="332"/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Утверждены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CE6BEE" w:rsidRPr="00CE6BEE" w:rsidRDefault="00CE6BEE" w:rsidP="00CE6BEE">
      <w:pPr>
        <w:jc w:val="right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от 10 декабря 2013 г. №1324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ПОКАЗАТЕЛИ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ДЕЯТЕЛЬНОСТИ ОРГАНИЗАЦИИ ДОПОЛНИТЕЛЬНОГО ПРОФЕССИОНАЛЬНОГО</w:t>
      </w:r>
    </w:p>
    <w:p w:rsidR="00CE6BEE" w:rsidRPr="00CE6BEE" w:rsidRDefault="00CE6BEE" w:rsidP="00CE6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EE">
        <w:rPr>
          <w:rFonts w:ascii="Times New Roman" w:hAnsi="Times New Roman" w:cs="Times New Roman"/>
          <w:sz w:val="28"/>
          <w:szCs w:val="28"/>
        </w:rPr>
        <w:t>ОБРАЗОВАНИЯ, ПОДЛЕЖАЩЕЙ САМООБСЛЕДОВАНИЮ</w:t>
      </w: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9279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762"/>
        <w:gridCol w:w="1276"/>
        <w:gridCol w:w="9390"/>
      </w:tblGrid>
      <w:tr w:rsidR="00CE6BEE" w:rsidRPr="00CE6BEE" w:rsidTr="00CE6BEE">
        <w:tblPrEx>
          <w:tblCellMar>
            <w:top w:w="0" w:type="dxa"/>
            <w:bottom w:w="0" w:type="dxa"/>
          </w:tblCellMar>
        </w:tblPrEx>
        <w:trPr>
          <w:gridAfter w:val="1"/>
          <w:wAfter w:w="9390" w:type="dxa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Default="00CE6BEE" w:rsidP="00CE6BEE">
            <w:pPr>
              <w:tabs>
                <w:tab w:val="left" w:pos="272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</w:p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9390" w:type="dxa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9390" w:type="dxa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9390" w:type="dxa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Программ повышения квалификации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Программ профессиональной переподготовки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Программ повышения квалификации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Программ профессиональной переподготовки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1.10.1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1.10.2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Научно-исследовательская деятельность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в расчете на 100 научно-педагогических работников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Scopus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в расчете на 100 научно-педагогических работников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в расчете на 100 научно-педагогических работников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Scopus</w:t>
            </w:r>
            <w:proofErr w:type="spellEnd"/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, в расчете на 100 научно-педагогических работников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Общий объем НИОКР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чел./%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Финансово-экономическая деятельность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4.1.1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Имеющихся у образовательной организации на праве собственности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4.1.2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4.1.3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CE6BEE" w:rsidRPr="00CE6BEE" w:rsidTr="00CE6BE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7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106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CE6BEE" w:rsidRPr="00CE6BEE" w:rsidRDefault="00CE6BEE" w:rsidP="00CE6B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BE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BEE" w:rsidRPr="00CE6BEE" w:rsidRDefault="00CE6BEE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035D" w:rsidRPr="00CE6BEE" w:rsidRDefault="0096035D" w:rsidP="00CE6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035D" w:rsidRPr="00CE6BEE" w:rsidSect="00CE6BEE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EE"/>
    <w:rsid w:val="0096035D"/>
    <w:rsid w:val="00CE6BEE"/>
    <w:rsid w:val="00E8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DB350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%5Cl%20Par479%20%20%5Co%20%22%3C*%3E" TargetMode="External"/><Relationship Id="rId12" Type="http://schemas.openxmlformats.org/officeDocument/2006/relationships/hyperlink" Target="%5Cl%20Par726%20%20%5Co%20%22%3C*%3E" TargetMode="External"/><Relationship Id="rId13" Type="http://schemas.openxmlformats.org/officeDocument/2006/relationships/hyperlink" Target="%5Cl%20Par726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%5Cl%20Par36%20%20%5Co%20%22" TargetMode="External"/><Relationship Id="rId6" Type="http://schemas.openxmlformats.org/officeDocument/2006/relationships/hyperlink" Target="%5Cl%20Par193%20%20%5Co%20%22" TargetMode="External"/><Relationship Id="rId7" Type="http://schemas.openxmlformats.org/officeDocument/2006/relationships/hyperlink" Target="%5Cl%20Par374%20%20%5Co%20%22" TargetMode="External"/><Relationship Id="rId8" Type="http://schemas.openxmlformats.org/officeDocument/2006/relationships/hyperlink" Target="%5Cl%20Par492%20%20%5Co%20%22" TargetMode="External"/><Relationship Id="rId9" Type="http://schemas.openxmlformats.org/officeDocument/2006/relationships/hyperlink" Target="%5Cl%20Par739%20%20%5Co" TargetMode="External"/><Relationship Id="rId10" Type="http://schemas.openxmlformats.org/officeDocument/2006/relationships/hyperlink" Target="%5Cl%20Par1001%20%20%5Co%20%22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</Pages>
  <Words>6347</Words>
  <Characters>36181</Characters>
  <Application>Microsoft Macintosh Word</Application>
  <DocSecurity>0</DocSecurity>
  <Lines>301</Lines>
  <Paragraphs>84</Paragraphs>
  <ScaleCrop>false</ScaleCrop>
  <Company/>
  <LinksUpToDate>false</LinksUpToDate>
  <CharactersWithSpaces>42444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user086</dc:creator>
  <cp:keywords/>
  <dc:description/>
  <cp:lastModifiedBy>user086</cp:lastModifiedBy>
  <cp:revision>1</cp:revision>
  <dcterms:created xsi:type="dcterms:W3CDTF">2017-06-07T16:03:00Z</dcterms:created>
  <dcterms:modified xsi:type="dcterms:W3CDTF">2017-06-07T16:10:00Z</dcterms:modified>
</cp:coreProperties>
</file>